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58FA" w14:textId="57AFABAC" w:rsidR="00345925" w:rsidRPr="00E95C22" w:rsidRDefault="00345925" w:rsidP="00345925">
      <w:pPr>
        <w:pStyle w:val="Titel"/>
        <w:rPr>
          <w:rFonts w:asciiTheme="minorHAnsi" w:hAnsiTheme="minorHAnsi" w:cstheme="minorHAnsi"/>
          <w:lang w:eastAsia="en-US"/>
        </w:rPr>
      </w:pPr>
      <w:r w:rsidRPr="00E95C22">
        <w:rPr>
          <w:rFonts w:asciiTheme="minorHAnsi" w:hAnsiTheme="minorHAnsi" w:cstheme="minorHAnsi"/>
          <w:lang w:eastAsia="en-US"/>
        </w:rPr>
        <w:t xml:space="preserve">Persondatapolitik for </w:t>
      </w:r>
      <w:r w:rsidR="004E3B5C">
        <w:rPr>
          <w:rFonts w:asciiTheme="minorHAnsi" w:hAnsiTheme="minorHAnsi" w:cstheme="minorHAnsi"/>
          <w:lang w:eastAsia="en-US"/>
        </w:rPr>
        <w:t>Løgten</w:t>
      </w:r>
      <w:r w:rsidR="007025D4">
        <w:rPr>
          <w:rFonts w:asciiTheme="minorHAnsi" w:hAnsiTheme="minorHAnsi" w:cstheme="minorHAnsi"/>
          <w:lang w:eastAsia="en-US"/>
        </w:rPr>
        <w:t>-</w:t>
      </w:r>
      <w:r w:rsidR="004E3B5C">
        <w:rPr>
          <w:rFonts w:asciiTheme="minorHAnsi" w:hAnsiTheme="minorHAnsi" w:cstheme="minorHAnsi"/>
          <w:lang w:eastAsia="en-US"/>
        </w:rPr>
        <w:t>Skødstrup Vandværk A.m.b.a.</w:t>
      </w:r>
    </w:p>
    <w:p w14:paraId="35A44464" w14:textId="77777777" w:rsidR="00345925" w:rsidRPr="00E95C22" w:rsidRDefault="00345925" w:rsidP="00345925">
      <w:pPr>
        <w:rPr>
          <w:rFonts w:eastAsia="Calibri" w:cstheme="minorHAnsi"/>
          <w:sz w:val="22"/>
          <w:szCs w:val="22"/>
          <w:lang w:eastAsia="en-US"/>
        </w:rPr>
      </w:pPr>
      <w:r w:rsidRPr="00E95C22">
        <w:rPr>
          <w:rFonts w:eastAsia="Calibri" w:cstheme="minorHAnsi"/>
          <w:sz w:val="22"/>
          <w:szCs w:val="22"/>
          <w:lang w:eastAsia="en-US"/>
        </w:rPr>
        <w:br w:type="page"/>
      </w:r>
    </w:p>
    <w:p w14:paraId="6815A7F1"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lastRenderedPageBreak/>
        <w:t>Introduktion</w:t>
      </w:r>
    </w:p>
    <w:p w14:paraId="21D8C9A8"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For at kunne levere vandforsyning er der vigtige personoplysninger, vi har behov for at behandle. Vores persondatapolitik er ment som en hjælp til at forstå, hvilke data vi indsamler, hvorfor vi indsamler dem, og hvad vi anvender dem til. Dette er vigtige oplysninger, så vi håber, at du vil tage dig tid til at læse dem. </w:t>
      </w:r>
    </w:p>
    <w:p w14:paraId="14BCE43C"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Skulle du have spørgsmål, eller ønsker du yderligere information, er du velkommen til at henvende dig til vores persondataansvarlige:</w:t>
      </w:r>
    </w:p>
    <w:p w14:paraId="2D8CA019"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0" w:name="_Toc477080808"/>
    </w:p>
    <w:p w14:paraId="06E6B1CF"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Kontaktoplysninger på persondataansvarlig</w:t>
      </w:r>
      <w:bookmarkEnd w:id="0"/>
    </w:p>
    <w:p w14:paraId="5B3FF3B1" w14:textId="74B6A4F9" w:rsidR="00345925" w:rsidRPr="00E95C22" w:rsidRDefault="003A2D09" w:rsidP="00345925">
      <w:pPr>
        <w:spacing w:after="160" w:line="259" w:lineRule="auto"/>
        <w:rPr>
          <w:rFonts w:eastAsia="Calibri" w:cstheme="minorHAnsi"/>
          <w:sz w:val="22"/>
          <w:szCs w:val="22"/>
          <w:lang w:eastAsia="en-US"/>
        </w:rPr>
      </w:pPr>
      <w:r w:rsidRPr="00DB1FDE">
        <w:rPr>
          <w:rFonts w:eastAsia="Calibri" w:cstheme="minorHAnsi"/>
          <w:sz w:val="22"/>
          <w:szCs w:val="22"/>
          <w:lang w:eastAsia="en-US"/>
        </w:rPr>
        <w:t xml:space="preserve">Ove Rasmussen, </w:t>
      </w:r>
      <w:r w:rsidR="000077B2" w:rsidRPr="00DB1FDE">
        <w:rPr>
          <w:rFonts w:eastAsia="Calibri" w:cstheme="minorHAnsi"/>
          <w:sz w:val="22"/>
          <w:szCs w:val="22"/>
          <w:lang w:eastAsia="en-US"/>
        </w:rPr>
        <w:t xml:space="preserve">mob. 2040 9717, </w:t>
      </w:r>
      <w:r w:rsidR="00F24D2F" w:rsidRPr="00DB1FDE">
        <w:rPr>
          <w:rFonts w:eastAsia="Calibri" w:cstheme="minorHAnsi"/>
          <w:sz w:val="22"/>
          <w:szCs w:val="22"/>
          <w:lang w:eastAsia="en-US"/>
        </w:rPr>
        <w:t>ove.ras@rasmussen.dk</w:t>
      </w:r>
    </w:p>
    <w:p w14:paraId="3F74AE8F"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1" w:name="_Toc477080809"/>
    </w:p>
    <w:p w14:paraId="7A5974F2"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Dataansvarlig</w:t>
      </w:r>
    </w:p>
    <w:p w14:paraId="54E84F50" w14:textId="4E93077F" w:rsidR="00345925" w:rsidRPr="00E95C22" w:rsidRDefault="007025D4" w:rsidP="00345925">
      <w:pPr>
        <w:spacing w:after="160" w:line="259" w:lineRule="auto"/>
        <w:rPr>
          <w:rFonts w:eastAsia="Calibri" w:cstheme="minorHAnsi"/>
          <w:sz w:val="22"/>
          <w:szCs w:val="22"/>
          <w:lang w:eastAsia="en-US"/>
        </w:rPr>
      </w:pPr>
      <w:r>
        <w:rPr>
          <w:rFonts w:eastAsia="Calibri" w:cstheme="minorHAnsi"/>
          <w:sz w:val="22"/>
          <w:szCs w:val="22"/>
          <w:lang w:eastAsia="en-US"/>
        </w:rPr>
        <w:t>Løgten-Skødstrup</w:t>
      </w:r>
      <w:r w:rsidR="00F16975" w:rsidRPr="002B5485">
        <w:rPr>
          <w:rFonts w:eastAsia="Calibri" w:cstheme="minorHAnsi"/>
          <w:sz w:val="22"/>
          <w:szCs w:val="22"/>
          <w:lang w:eastAsia="en-US"/>
        </w:rPr>
        <w:t xml:space="preserve"> Vandværk A.m.b.a., Bakketoften 7</w:t>
      </w:r>
      <w:r w:rsidR="00345925" w:rsidRPr="002B5485">
        <w:rPr>
          <w:rFonts w:eastAsia="Calibri" w:cstheme="minorHAnsi"/>
          <w:sz w:val="22"/>
          <w:szCs w:val="22"/>
          <w:lang w:eastAsia="en-US"/>
        </w:rPr>
        <w:t xml:space="preserve">, </w:t>
      </w:r>
      <w:r w:rsidR="00F16975" w:rsidRPr="002B5485">
        <w:rPr>
          <w:rFonts w:eastAsia="Calibri" w:cstheme="minorHAnsi"/>
          <w:sz w:val="22"/>
          <w:szCs w:val="22"/>
          <w:lang w:eastAsia="en-US"/>
        </w:rPr>
        <w:t>8541</w:t>
      </w:r>
      <w:r w:rsidR="002B5485" w:rsidRPr="002B5485">
        <w:rPr>
          <w:rFonts w:eastAsia="Calibri" w:cstheme="minorHAnsi"/>
          <w:sz w:val="22"/>
          <w:szCs w:val="22"/>
          <w:lang w:eastAsia="en-US"/>
        </w:rPr>
        <w:t xml:space="preserve"> Skødstrup </w:t>
      </w:r>
      <w:r w:rsidR="00345925" w:rsidRPr="002B5485">
        <w:rPr>
          <w:rFonts w:eastAsia="Calibri" w:cstheme="minorHAnsi"/>
          <w:sz w:val="22"/>
          <w:szCs w:val="22"/>
          <w:lang w:eastAsia="en-US"/>
        </w:rPr>
        <w:t>(CVR-n</w:t>
      </w:r>
      <w:r w:rsidR="002B5485" w:rsidRPr="002B5485">
        <w:rPr>
          <w:rFonts w:eastAsia="Calibri" w:cstheme="minorHAnsi"/>
          <w:sz w:val="22"/>
          <w:szCs w:val="22"/>
          <w:lang w:eastAsia="en-US"/>
        </w:rPr>
        <w:t>r.</w:t>
      </w:r>
      <w:r w:rsidR="00345925" w:rsidRPr="002B5485">
        <w:rPr>
          <w:rFonts w:eastAsia="Calibri" w:cstheme="minorHAnsi"/>
          <w:sz w:val="22"/>
          <w:szCs w:val="22"/>
          <w:lang w:eastAsia="en-US"/>
        </w:rPr>
        <w:t xml:space="preserve"> </w:t>
      </w:r>
      <w:r w:rsidR="002B5485" w:rsidRPr="002B5485">
        <w:rPr>
          <w:rFonts w:eastAsia="Calibri" w:cstheme="minorHAnsi"/>
          <w:sz w:val="22"/>
          <w:szCs w:val="22"/>
          <w:lang w:eastAsia="en-US"/>
        </w:rPr>
        <w:t>2945 0404</w:t>
      </w:r>
      <w:r w:rsidR="00345925" w:rsidRPr="002B5485">
        <w:rPr>
          <w:rFonts w:eastAsia="Calibri" w:cstheme="minorHAnsi"/>
          <w:sz w:val="22"/>
          <w:szCs w:val="22"/>
          <w:lang w:eastAsia="en-US"/>
        </w:rPr>
        <w:t>)</w:t>
      </w:r>
    </w:p>
    <w:p w14:paraId="6F37A360"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Vores behandling af dine personoplysninger</w:t>
      </w:r>
      <w:bookmarkEnd w:id="1"/>
    </w:p>
    <w:p w14:paraId="4483889E" w14:textId="0DC1C054"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Vi behandler personoplysninger, som du eller en anden part, eksempelvis ejendomsmægler eller udlejer, har udleveret til os i forbindelse med din tilflytning til </w:t>
      </w:r>
      <w:r w:rsidR="00011110" w:rsidRPr="00E95C22">
        <w:rPr>
          <w:rFonts w:eastAsia="Calibri" w:cstheme="minorHAnsi"/>
          <w:sz w:val="22"/>
          <w:szCs w:val="22"/>
          <w:lang w:eastAsia="en-US"/>
        </w:rPr>
        <w:t>vores</w:t>
      </w:r>
      <w:r w:rsidRPr="00E95C22">
        <w:rPr>
          <w:rFonts w:eastAsia="Calibri" w:cstheme="minorHAnsi"/>
          <w:sz w:val="22"/>
          <w:szCs w:val="22"/>
          <w:lang w:eastAsia="en-US"/>
        </w:rPr>
        <w:t xml:space="preserve"> forsyningsområde. Endvidere behandler vi løbende oplysninger om dit forbrug af vand.</w:t>
      </w:r>
    </w:p>
    <w:p w14:paraId="051D0139" w14:textId="16820D0D"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Disse personoplysninger behandler vi for at kunne leve op til vores kontraktlige forpligtelser overfor dig i forbindelse med afregning af forbrug samt vores forpligtelser i forbindelse med </w:t>
      </w:r>
      <w:r w:rsidR="00011110" w:rsidRPr="00E95C22">
        <w:rPr>
          <w:rFonts w:eastAsia="Calibri" w:cstheme="minorHAnsi"/>
          <w:sz w:val="22"/>
          <w:szCs w:val="22"/>
          <w:lang w:eastAsia="en-US"/>
        </w:rPr>
        <w:t>gældende lov</w:t>
      </w:r>
      <w:r w:rsidRPr="00E95C22">
        <w:rPr>
          <w:rFonts w:eastAsia="Calibri" w:cstheme="minorHAnsi"/>
          <w:sz w:val="22"/>
          <w:szCs w:val="22"/>
          <w:lang w:eastAsia="en-US"/>
        </w:rPr>
        <w:t>.</w:t>
      </w:r>
    </w:p>
    <w:p w14:paraId="44C4A9CB"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Uden disse oplysninger vil vi ikke kunne forsyne dig med vand.</w:t>
      </w:r>
    </w:p>
    <w:p w14:paraId="47B2B287"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Typisk drejer det sig om disse personoplysninger:</w:t>
      </w:r>
    </w:p>
    <w:p w14:paraId="2D77C075" w14:textId="4BF2FA36"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Navn, adresse, telefon, e-mail</w:t>
      </w:r>
      <w:r w:rsidR="00011110" w:rsidRPr="00E95C22">
        <w:rPr>
          <w:rFonts w:eastAsia="Calibri" w:cstheme="minorHAnsi"/>
          <w:sz w:val="22"/>
          <w:szCs w:val="22"/>
          <w:lang w:eastAsia="en-US"/>
        </w:rPr>
        <w:t>.</w:t>
      </w:r>
    </w:p>
    <w:p w14:paraId="661F130E" w14:textId="12290D61"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Målernumre, forbrugernummer (kundenummer)</w:t>
      </w:r>
      <w:r w:rsidR="00011110" w:rsidRPr="00E95C22">
        <w:rPr>
          <w:rFonts w:eastAsia="Calibri" w:cstheme="minorHAnsi"/>
          <w:sz w:val="22"/>
          <w:szCs w:val="22"/>
          <w:lang w:eastAsia="en-US"/>
        </w:rPr>
        <w:t>.</w:t>
      </w:r>
    </w:p>
    <w:p w14:paraId="512AF606" w14:textId="4375B765"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Forbrugsdata der kan henføres til en person</w:t>
      </w:r>
      <w:r w:rsidR="00011110" w:rsidRPr="00E95C22">
        <w:rPr>
          <w:rFonts w:eastAsia="Calibri" w:cstheme="minorHAnsi"/>
          <w:sz w:val="22"/>
          <w:szCs w:val="22"/>
          <w:lang w:eastAsia="en-US"/>
        </w:rPr>
        <w:t xml:space="preserve"> / husstand.</w:t>
      </w:r>
    </w:p>
    <w:p w14:paraId="782D1A45"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2" w:name="_Toc477080817"/>
    </w:p>
    <w:p w14:paraId="7555BDF4"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Tidsfrister for sletning/opbevaring</w:t>
      </w:r>
      <w:bookmarkEnd w:id="2"/>
    </w:p>
    <w:p w14:paraId="52FBEC02" w14:textId="4DC1A957" w:rsidR="00011110" w:rsidRPr="00E95C22" w:rsidRDefault="00011110" w:rsidP="00011110">
      <w:pPr>
        <w:rPr>
          <w:rFonts w:cstheme="minorHAnsi"/>
        </w:rPr>
      </w:pPr>
      <w:r w:rsidRPr="00E95C22">
        <w:rPr>
          <w:rFonts w:cstheme="minorHAnsi"/>
        </w:rPr>
        <w:t>Vi tilsigter at slette (eller anonymisere) personoplysninger, så snart de ikke har nogen relevans eksempelvis efter dit kundeforhold ophører hos os, dog opbevarer vi dem yderligere i minimum 5 år + indeværende årsregnskab af hensyn til bogføringsloven.</w:t>
      </w:r>
    </w:p>
    <w:p w14:paraId="2599FC61" w14:textId="1787AF21" w:rsidR="00011110" w:rsidRPr="00E95C22" w:rsidRDefault="00011110" w:rsidP="00011110">
      <w:pPr>
        <w:rPr>
          <w:rFonts w:cstheme="minorHAnsi"/>
        </w:rPr>
      </w:pPr>
      <w:r w:rsidRPr="00E95C22">
        <w:rPr>
          <w:rFonts w:cstheme="minorHAnsi"/>
        </w:rPr>
        <w:t xml:space="preserve">Ofte opbevarer vi dine forbrugsoplysninger i længere </w:t>
      </w:r>
      <w:r w:rsidR="00BA5F8F">
        <w:rPr>
          <w:rFonts w:cstheme="minorHAnsi"/>
        </w:rPr>
        <w:t xml:space="preserve">tid </w:t>
      </w:r>
      <w:r w:rsidRPr="00E95C22">
        <w:rPr>
          <w:rFonts w:cstheme="minorHAnsi"/>
        </w:rPr>
        <w:t>af hensyn til statistiske formål, eksempelvis i forbindelse produktionsplanlægning.</w:t>
      </w:r>
    </w:p>
    <w:p w14:paraId="1E7E6C2A" w14:textId="77777777" w:rsidR="00011110" w:rsidRPr="00E95C22" w:rsidRDefault="00011110" w:rsidP="00345925">
      <w:pPr>
        <w:keepNext/>
        <w:keepLines/>
        <w:spacing w:before="40" w:line="259" w:lineRule="auto"/>
        <w:outlineLvl w:val="1"/>
        <w:rPr>
          <w:rFonts w:eastAsia="Times New Roman" w:cstheme="minorHAnsi"/>
          <w:b/>
          <w:color w:val="2E74B5"/>
          <w:sz w:val="26"/>
          <w:szCs w:val="26"/>
          <w:lang w:eastAsia="en-US"/>
        </w:rPr>
      </w:pPr>
    </w:p>
    <w:p w14:paraId="43BA0FA2" w14:textId="690FCED3"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Dine rettigheder efter persondataforordningen</w:t>
      </w:r>
    </w:p>
    <w:p w14:paraId="53F6A346"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I forbindelse med vores behandling af dine personoplysninger har du adskillige rettigheder:</w:t>
      </w:r>
    </w:p>
    <w:p w14:paraId="37E2A413"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modtage oplysning om hvordan vi behandler dine personoplysninger (oplysningspligt)</w:t>
      </w:r>
      <w:r w:rsidR="009C27AC" w:rsidRPr="00E95C22">
        <w:rPr>
          <w:rFonts w:eastAsia="Calibri" w:cstheme="minorHAnsi"/>
          <w:sz w:val="22"/>
          <w:szCs w:val="22"/>
          <w:lang w:eastAsia="en-US"/>
        </w:rPr>
        <w:t>.</w:t>
      </w:r>
    </w:p>
    <w:p w14:paraId="0CBD391C"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indsigt i dine personoplysninger</w:t>
      </w:r>
      <w:r w:rsidR="009C27AC" w:rsidRPr="00E95C22">
        <w:rPr>
          <w:rFonts w:eastAsia="Calibri" w:cstheme="minorHAnsi"/>
          <w:sz w:val="22"/>
          <w:szCs w:val="22"/>
          <w:lang w:eastAsia="en-US"/>
        </w:rPr>
        <w:t>.</w:t>
      </w:r>
    </w:p>
    <w:p w14:paraId="5244903B"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urigtige personoplysninger rettet</w:t>
      </w:r>
      <w:r w:rsidR="009C27AC" w:rsidRPr="00E95C22">
        <w:rPr>
          <w:rFonts w:eastAsia="Calibri" w:cstheme="minorHAnsi"/>
          <w:sz w:val="22"/>
          <w:szCs w:val="22"/>
          <w:lang w:eastAsia="en-US"/>
        </w:rPr>
        <w:t>.</w:t>
      </w:r>
    </w:p>
    <w:p w14:paraId="2B5E15F4"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dine personoplysninger slettet</w:t>
      </w:r>
      <w:r w:rsidR="009C27AC" w:rsidRPr="00E95C22">
        <w:rPr>
          <w:rFonts w:eastAsia="Calibri" w:cstheme="minorHAnsi"/>
          <w:sz w:val="22"/>
          <w:szCs w:val="22"/>
          <w:lang w:eastAsia="en-US"/>
        </w:rPr>
        <w:t>.</w:t>
      </w:r>
    </w:p>
    <w:p w14:paraId="537D0868"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at dine personoplysninger anvendes til direkte markedsføring</w:t>
      </w:r>
      <w:r w:rsidR="009C27AC" w:rsidRPr="00E95C22">
        <w:rPr>
          <w:rFonts w:eastAsia="Calibri" w:cstheme="minorHAnsi"/>
          <w:sz w:val="22"/>
          <w:szCs w:val="22"/>
          <w:lang w:eastAsia="en-US"/>
        </w:rPr>
        <w:t>.</w:t>
      </w:r>
    </w:p>
    <w:p w14:paraId="7EB864A7"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automatiske</w:t>
      </w:r>
      <w:r w:rsidR="009C27AC" w:rsidRPr="00E95C22">
        <w:rPr>
          <w:rFonts w:eastAsia="Calibri" w:cstheme="minorHAnsi"/>
          <w:sz w:val="22"/>
          <w:szCs w:val="22"/>
          <w:lang w:eastAsia="en-US"/>
        </w:rPr>
        <w:t>,</w:t>
      </w:r>
      <w:r w:rsidRPr="00E95C22">
        <w:rPr>
          <w:rFonts w:eastAsia="Calibri" w:cstheme="minorHAnsi"/>
          <w:sz w:val="22"/>
          <w:szCs w:val="22"/>
          <w:lang w:eastAsia="en-US"/>
        </w:rPr>
        <w:t xml:space="preserve"> individuelle afgørelser, herunder profilering</w:t>
      </w:r>
      <w:r w:rsidR="009C27AC" w:rsidRPr="00E95C22">
        <w:rPr>
          <w:rFonts w:eastAsia="Calibri" w:cstheme="minorHAnsi"/>
          <w:sz w:val="22"/>
          <w:szCs w:val="22"/>
          <w:lang w:eastAsia="en-US"/>
        </w:rPr>
        <w:t>.</w:t>
      </w:r>
    </w:p>
    <w:p w14:paraId="02FA69EF"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flytte dine personoplysninger (</w:t>
      </w:r>
      <w:proofErr w:type="spellStart"/>
      <w:r w:rsidRPr="00E95C22">
        <w:rPr>
          <w:rFonts w:eastAsia="Calibri" w:cstheme="minorHAnsi"/>
          <w:sz w:val="22"/>
          <w:szCs w:val="22"/>
          <w:lang w:eastAsia="en-US"/>
        </w:rPr>
        <w:t>dataportabilitet</w:t>
      </w:r>
      <w:proofErr w:type="spellEnd"/>
      <w:r w:rsidRPr="00E95C22">
        <w:rPr>
          <w:rFonts w:eastAsia="Calibri" w:cstheme="minorHAnsi"/>
          <w:sz w:val="22"/>
          <w:szCs w:val="22"/>
          <w:lang w:eastAsia="en-US"/>
        </w:rPr>
        <w:t>).</w:t>
      </w:r>
    </w:p>
    <w:p w14:paraId="5BBEB4B0"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lastRenderedPageBreak/>
        <w:br/>
        <w:t>Alle ovenstående rettigheder håndteres manuelt ved henvendelse til vores persondataansvarlige.</w:t>
      </w:r>
    </w:p>
    <w:p w14:paraId="3E26ACFD" w14:textId="7308563B"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oplysninger, eller noget som vil være ekstremt upraktisk (f.eks. anmodninger om oplysninger</w:t>
      </w:r>
      <w:r w:rsidR="00011110" w:rsidRPr="00E95C22">
        <w:rPr>
          <w:rFonts w:eastAsia="Calibri" w:cstheme="minorHAnsi"/>
          <w:sz w:val="22"/>
          <w:szCs w:val="22"/>
          <w:lang w:eastAsia="en-US"/>
        </w:rPr>
        <w:t>,</w:t>
      </w:r>
      <w:r w:rsidRPr="00E95C22">
        <w:rPr>
          <w:rFonts w:eastAsia="Calibri" w:cstheme="minorHAnsi"/>
          <w:sz w:val="22"/>
          <w:szCs w:val="22"/>
          <w:lang w:eastAsia="en-US"/>
        </w:rPr>
        <w:t xml:space="preserve"> der findes som sikkerhedskopier).</w:t>
      </w:r>
    </w:p>
    <w:p w14:paraId="6CC749B6" w14:textId="1D41F5EC"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Hvis vi kan rette oplysninger, gør vi naturligvis dette gratis, </w:t>
      </w:r>
      <w:r w:rsidR="00882B37" w:rsidRPr="00E95C22">
        <w:rPr>
          <w:rFonts w:eastAsia="Calibri" w:cstheme="minorHAnsi"/>
          <w:sz w:val="22"/>
          <w:szCs w:val="22"/>
          <w:lang w:eastAsia="en-US"/>
        </w:rPr>
        <w:t>medmindre</w:t>
      </w:r>
      <w:r w:rsidRPr="00E95C22">
        <w:rPr>
          <w:rFonts w:eastAsia="Calibri" w:cstheme="minorHAnsi"/>
          <w:sz w:val="22"/>
          <w:szCs w:val="22"/>
          <w:lang w:eastAsia="en-US"/>
        </w:rPr>
        <w:t xml:space="preserve"> det kræver en uforholdsmæssig stor indsats. Vi bestræber os på at vedligeholde vores tjenester på en måde, der beskytter oplysninger fra fejlagtig eller skadelig ødelæggelse. Når vi sletter dine personoplysninger fra vores tjenester, er det derfor muligt, at vi ikke altid kan slette tilhørende kopier fra vores arkivservere med det samme, og det er ikke sikkert, at oplysningerne fjernes fra vores sikkerhedskopisystemer</w:t>
      </w:r>
      <w:r w:rsidR="00011110" w:rsidRPr="00E95C22">
        <w:rPr>
          <w:rFonts w:cstheme="minorHAnsi"/>
        </w:rPr>
        <w:t xml:space="preserve"> før opbevaringsfristen udløber</w:t>
      </w:r>
      <w:r w:rsidRPr="00E95C22">
        <w:rPr>
          <w:rFonts w:eastAsia="Calibri" w:cstheme="minorHAnsi"/>
          <w:sz w:val="22"/>
          <w:szCs w:val="22"/>
          <w:lang w:eastAsia="en-US"/>
        </w:rPr>
        <w:t>.</w:t>
      </w:r>
    </w:p>
    <w:p w14:paraId="3463C939"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Du har til hver en tid retten til at klage til Datatilsynet (</w:t>
      </w:r>
      <w:hyperlink r:id="rId7" w:history="1">
        <w:r w:rsidRPr="00E95C22">
          <w:rPr>
            <w:rFonts w:eastAsia="Calibri" w:cstheme="minorHAnsi"/>
            <w:color w:val="0563C1"/>
            <w:sz w:val="22"/>
            <w:szCs w:val="22"/>
            <w:u w:val="single"/>
            <w:lang w:eastAsia="en-US"/>
          </w:rPr>
          <w:t>https://www.datatilsynet.dk/borger/klage-til-datatilsynet/</w:t>
        </w:r>
      </w:hyperlink>
    </w:p>
    <w:p w14:paraId="732B5E27"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p>
    <w:p w14:paraId="61C80530"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Oplysninger, som vi videregiver</w:t>
      </w:r>
    </w:p>
    <w:p w14:paraId="424B0C16" w14:textId="6F9380B2" w:rsidR="00E95C22" w:rsidRPr="00E95C22" w:rsidRDefault="00E95C22" w:rsidP="00E95C22">
      <w:pPr>
        <w:pStyle w:val="Listeafsnit"/>
        <w:numPr>
          <w:ilvl w:val="0"/>
          <w:numId w:val="3"/>
        </w:numPr>
        <w:rPr>
          <w:rFonts w:cstheme="minorHAnsi"/>
        </w:rPr>
      </w:pPr>
      <w:r w:rsidRPr="00E95C22">
        <w:rPr>
          <w:rFonts w:cstheme="minorHAnsi"/>
        </w:rPr>
        <w:t>Med dit samtykke.</w:t>
      </w:r>
      <w:r w:rsidRPr="00E95C22">
        <w:rPr>
          <w:rFonts w:cstheme="minorHAnsi"/>
        </w:rPr>
        <w:br/>
        <w:t>Vi videregiver personlige oplysninger til virksomheder, organisationer eller enkeltpersoner, hvis vi har dit samtykke. Vi kræver aktivt tilvalg af videregivelse af alle personoplysninger.</w:t>
      </w:r>
      <w:r w:rsidRPr="00E95C22">
        <w:rPr>
          <w:rFonts w:cstheme="minorHAnsi"/>
        </w:rPr>
        <w:br/>
        <w:t>Dette kan eksempelvis være</w:t>
      </w:r>
      <w:r w:rsidR="007025D4">
        <w:rPr>
          <w:rFonts w:cstheme="minorHAnsi"/>
        </w:rPr>
        <w:t>,</w:t>
      </w:r>
      <w:r w:rsidRPr="00E95C22">
        <w:rPr>
          <w:rFonts w:cstheme="minorHAnsi"/>
        </w:rPr>
        <w:t xml:space="preserve"> når du tilmelder dig betaling via PBS</w:t>
      </w:r>
      <w:r w:rsidR="007025D4">
        <w:rPr>
          <w:rFonts w:cstheme="minorHAnsi"/>
        </w:rPr>
        <w:t>,</w:t>
      </w:r>
      <w:r w:rsidRPr="00E95C22">
        <w:rPr>
          <w:rFonts w:cstheme="minorHAnsi"/>
        </w:rPr>
        <w:t xml:space="preserve"> eller når du skal sælge din bolig</w:t>
      </w:r>
      <w:r w:rsidR="007025D4">
        <w:rPr>
          <w:rFonts w:cstheme="minorHAnsi"/>
        </w:rPr>
        <w:t>,</w:t>
      </w:r>
      <w:r w:rsidRPr="00E95C22">
        <w:rPr>
          <w:rFonts w:cstheme="minorHAnsi"/>
        </w:rPr>
        <w:t xml:space="preserve"> og vi fra din ejendomsmægler modtager en anmodning om oplysning af dit historiske forbrug til brug for salgsopstillingen.</w:t>
      </w:r>
      <w:r w:rsidRPr="00E95C22">
        <w:rPr>
          <w:rFonts w:cstheme="minorHAnsi"/>
        </w:rPr>
        <w:br/>
      </w:r>
    </w:p>
    <w:p w14:paraId="541B7757" w14:textId="77777777" w:rsidR="00E95C22" w:rsidRPr="00E95C22" w:rsidRDefault="00E95C22" w:rsidP="00E95C22">
      <w:pPr>
        <w:pStyle w:val="Listeafsnit"/>
        <w:numPr>
          <w:ilvl w:val="0"/>
          <w:numId w:val="3"/>
        </w:numPr>
        <w:rPr>
          <w:rFonts w:cstheme="minorHAnsi"/>
        </w:rPr>
      </w:pPr>
      <w:r w:rsidRPr="00E95C22">
        <w:rPr>
          <w:rFonts w:cstheme="minorHAnsi"/>
        </w:rPr>
        <w:t>Til ekstern databehandling.</w:t>
      </w:r>
      <w:r w:rsidRPr="00E95C22">
        <w:rPr>
          <w:rFonts w:cstheme="minorHAnsi"/>
        </w:rPr>
        <w:br/>
        <w:t>Vi videregiver (”overlader”) personlige oplysninger til vores samarbejdspartnere eller andre betroede virksomheder eller personer, der behandler dem for os baseret på vores instrukser og i overensstemmelse med vores privatlivspolitik og andre gældende tiltag til fortrolighed og sikkerhed, eksempelvis vores databehandleraftale.</w:t>
      </w:r>
      <w:r w:rsidRPr="00E95C22">
        <w:rPr>
          <w:rFonts w:cstheme="minorHAnsi"/>
        </w:rPr>
        <w:br/>
      </w:r>
    </w:p>
    <w:p w14:paraId="3CBE2C28" w14:textId="77777777" w:rsidR="00E95C22" w:rsidRPr="00E95C22" w:rsidRDefault="00E95C22" w:rsidP="00E95C22">
      <w:pPr>
        <w:pStyle w:val="Listeafsnit"/>
        <w:numPr>
          <w:ilvl w:val="0"/>
          <w:numId w:val="3"/>
        </w:numPr>
        <w:rPr>
          <w:rFonts w:cstheme="minorHAnsi"/>
        </w:rPr>
      </w:pPr>
      <w:r w:rsidRPr="00E95C22">
        <w:rPr>
          <w:rFonts w:cstheme="minorHAnsi"/>
        </w:rPr>
        <w:t>Af juridiske årsager.</w:t>
      </w:r>
      <w:r w:rsidRPr="00E95C22">
        <w:rPr>
          <w:rFonts w:cstheme="minorHAnsi"/>
        </w:rPr>
        <w:br/>
        <w:t>Vi videregiver personlige oplysninger til virksomheder, organisationer eller enkeltpersoner, hvis vi i god tro mener, at adgang, brug, bevarelse eller offentliggørelse af oplysningerne er nødvendige for at:</w:t>
      </w:r>
    </w:p>
    <w:p w14:paraId="66B0D56B" w14:textId="77777777" w:rsidR="00E95C22" w:rsidRPr="00E95C22" w:rsidRDefault="00E95C22" w:rsidP="00E95C22">
      <w:pPr>
        <w:pStyle w:val="Listeafsnit"/>
        <w:numPr>
          <w:ilvl w:val="1"/>
          <w:numId w:val="3"/>
        </w:numPr>
        <w:rPr>
          <w:rFonts w:cstheme="minorHAnsi"/>
        </w:rPr>
      </w:pPr>
      <w:r w:rsidRPr="00E95C22">
        <w:rPr>
          <w:rFonts w:cstheme="minorHAnsi"/>
        </w:rPr>
        <w:t>Overholde gældende love, bestemmelser, sagsanlæg eller retsgyldige anmodninger fra offentlige myndigheder.</w:t>
      </w:r>
    </w:p>
    <w:p w14:paraId="28F85060" w14:textId="77777777" w:rsidR="00E95C22" w:rsidRPr="00E95C22" w:rsidRDefault="00E95C22" w:rsidP="00E95C22">
      <w:pPr>
        <w:pStyle w:val="Listeafsnit"/>
        <w:numPr>
          <w:ilvl w:val="1"/>
          <w:numId w:val="3"/>
        </w:numPr>
        <w:rPr>
          <w:rFonts w:cstheme="minorHAnsi"/>
        </w:rPr>
      </w:pPr>
      <w:r w:rsidRPr="00E95C22">
        <w:rPr>
          <w:rFonts w:cstheme="minorHAnsi"/>
        </w:rPr>
        <w:t>Håndhæve gældende servicevilkår, herunder undersøgelse af potentielle overtrædelser.</w:t>
      </w:r>
    </w:p>
    <w:p w14:paraId="593038EF" w14:textId="68E824E1" w:rsidR="00E95C22" w:rsidRPr="00E95C22" w:rsidRDefault="00E95C22" w:rsidP="00E95C22">
      <w:pPr>
        <w:pStyle w:val="Listeafsnit"/>
        <w:numPr>
          <w:ilvl w:val="1"/>
          <w:numId w:val="3"/>
        </w:numPr>
        <w:rPr>
          <w:rFonts w:cstheme="minorHAnsi"/>
        </w:rPr>
      </w:pPr>
      <w:r w:rsidRPr="00E95C22">
        <w:rPr>
          <w:rFonts w:cstheme="minorHAnsi"/>
        </w:rPr>
        <w:t xml:space="preserve">Registrere, forhindre eller på anden måde </w:t>
      </w:r>
      <w:r w:rsidR="00774CA7" w:rsidRPr="00E95C22">
        <w:rPr>
          <w:rFonts w:cstheme="minorHAnsi"/>
        </w:rPr>
        <w:t>beskytter</w:t>
      </w:r>
      <w:r w:rsidRPr="00E95C22">
        <w:rPr>
          <w:rFonts w:cstheme="minorHAnsi"/>
        </w:rPr>
        <w:t xml:space="preserve"> mod problemer med bedrageri, sikkerhed eller tekniske problemer.</w:t>
      </w:r>
    </w:p>
    <w:p w14:paraId="2A04FC4C" w14:textId="77777777" w:rsidR="00E95C22" w:rsidRPr="00E95C22" w:rsidRDefault="00E95C22" w:rsidP="00E95C22">
      <w:pPr>
        <w:pStyle w:val="Listeafsnit"/>
        <w:numPr>
          <w:ilvl w:val="1"/>
          <w:numId w:val="3"/>
        </w:numPr>
        <w:rPr>
          <w:rFonts w:cstheme="minorHAnsi"/>
        </w:rPr>
      </w:pPr>
      <w:proofErr w:type="spellStart"/>
      <w:r w:rsidRPr="00E95C22">
        <w:rPr>
          <w:rFonts w:cstheme="minorHAnsi"/>
        </w:rPr>
        <w:t>Skadesfriholde</w:t>
      </w:r>
      <w:proofErr w:type="spellEnd"/>
      <w:r w:rsidRPr="00E95C22">
        <w:rPr>
          <w:rFonts w:cstheme="minorHAnsi"/>
        </w:rPr>
        <w:t xml:space="preserve"> os, vores forbrugere eller offentlighedens rettigheder, ejendom eller sikkerhed, sådan som det kræves eller tillades i henhold til lovgivningen.</w:t>
      </w:r>
    </w:p>
    <w:p w14:paraId="1C4FB06D" w14:textId="77777777" w:rsidR="00E95C22" w:rsidRPr="00E95C22" w:rsidRDefault="00E95C22" w:rsidP="00E95C22">
      <w:pPr>
        <w:rPr>
          <w:rFonts w:cstheme="minorHAnsi"/>
        </w:rPr>
      </w:pPr>
      <w:r w:rsidRPr="00E95C22">
        <w:rPr>
          <w:rFonts w:cstheme="minorHAnsi"/>
        </w:rPr>
        <w:t>Vi kan dele oplysninger, der ikke identificerer personer, med offentligheden og vores partnere. Vi kan f.eks. dele oplysninger med offentligheden for at vise generelle tendenser om, hvordan vores forbrugeres forbrug fordeler sig.</w:t>
      </w:r>
    </w:p>
    <w:p w14:paraId="242277B0" w14:textId="77777777" w:rsidR="00E95C22" w:rsidRPr="00E95C22" w:rsidRDefault="00E95C22" w:rsidP="00345925">
      <w:pPr>
        <w:keepNext/>
        <w:keepLines/>
        <w:spacing w:before="40" w:line="259" w:lineRule="auto"/>
        <w:outlineLvl w:val="1"/>
        <w:rPr>
          <w:rFonts w:eastAsia="Times New Roman" w:cstheme="minorHAnsi"/>
          <w:b/>
          <w:color w:val="2E74B5"/>
          <w:sz w:val="26"/>
          <w:szCs w:val="26"/>
          <w:lang w:eastAsia="en-US"/>
        </w:rPr>
      </w:pPr>
    </w:p>
    <w:p w14:paraId="43B51AB2" w14:textId="382FFDA5"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Informationssikkerhed</w:t>
      </w:r>
    </w:p>
    <w:p w14:paraId="35F47C35" w14:textId="77777777" w:rsidR="00E95C22" w:rsidRPr="00E95C22" w:rsidRDefault="00E95C22" w:rsidP="00E95C22">
      <w:pPr>
        <w:rPr>
          <w:rFonts w:cstheme="minorHAnsi"/>
        </w:rPr>
      </w:pPr>
      <w:r w:rsidRPr="00E95C22">
        <w:rPr>
          <w:rFonts w:cstheme="minorHAnsi"/>
        </w:rPr>
        <w:t>Vi arbejder hårdt for at beskytte vores drift og vores forbrugere mod uautoriseret adgang, ændring, offentliggørelse eller destruktion af personoplysninger, som vi lagrer.</w:t>
      </w:r>
    </w:p>
    <w:p w14:paraId="7F4DD331" w14:textId="77777777" w:rsidR="00E95C22" w:rsidRPr="00E95C22" w:rsidRDefault="00E95C22" w:rsidP="00E95C22">
      <w:pPr>
        <w:rPr>
          <w:rFonts w:cstheme="minorHAnsi"/>
        </w:rPr>
      </w:pPr>
      <w:r w:rsidRPr="00E95C22">
        <w:rPr>
          <w:rFonts w:cstheme="minorHAnsi"/>
        </w:rPr>
        <w:t>Derfor har vi implementeret følgende organisatoriske og tekniske foranstaltninger generelt:</w:t>
      </w:r>
    </w:p>
    <w:p w14:paraId="1B782AE1" w14:textId="39CE2F2C" w:rsidR="00345925" w:rsidRPr="00E95C22" w:rsidRDefault="00345925" w:rsidP="00345925">
      <w:pPr>
        <w:spacing w:after="160" w:line="259" w:lineRule="auto"/>
        <w:rPr>
          <w:rFonts w:eastAsia="Calibri" w:cstheme="minorHAnsi"/>
          <w:sz w:val="22"/>
          <w:szCs w:val="22"/>
          <w:lang w:eastAsia="en-US"/>
        </w:rPr>
      </w:pPr>
    </w:p>
    <w:p w14:paraId="6C11C68A" w14:textId="77777777" w:rsidR="00345925" w:rsidRPr="009B5870" w:rsidRDefault="00345925"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Antivirus på alle it-systemer</w:t>
      </w:r>
      <w:r w:rsidR="009C27AC" w:rsidRPr="009B5870">
        <w:rPr>
          <w:rFonts w:eastAsia="Calibri" w:cstheme="minorHAnsi"/>
          <w:sz w:val="22"/>
          <w:szCs w:val="22"/>
          <w:lang w:eastAsia="en-US"/>
        </w:rPr>
        <w:t>,</w:t>
      </w:r>
      <w:r w:rsidRPr="009B5870">
        <w:rPr>
          <w:rFonts w:eastAsia="Calibri" w:cstheme="minorHAnsi"/>
          <w:sz w:val="22"/>
          <w:szCs w:val="22"/>
          <w:lang w:eastAsia="en-US"/>
        </w:rPr>
        <w:t xml:space="preserve"> der behandler personoplysninger.</w:t>
      </w:r>
    </w:p>
    <w:p w14:paraId="00FA7CF2" w14:textId="77777777" w:rsidR="00345925" w:rsidRPr="009B5870" w:rsidRDefault="00345925"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Backup af alle it-systemer</w:t>
      </w:r>
      <w:r w:rsidR="009C27AC" w:rsidRPr="009B5870">
        <w:rPr>
          <w:rFonts w:eastAsia="Calibri" w:cstheme="minorHAnsi"/>
          <w:sz w:val="22"/>
          <w:szCs w:val="22"/>
          <w:lang w:eastAsia="en-US"/>
        </w:rPr>
        <w:t>,</w:t>
      </w:r>
      <w:r w:rsidRPr="009B5870">
        <w:rPr>
          <w:rFonts w:eastAsia="Calibri" w:cstheme="minorHAnsi"/>
          <w:sz w:val="22"/>
          <w:szCs w:val="22"/>
          <w:lang w:eastAsia="en-US"/>
        </w:rPr>
        <w:t xml:space="preserve"> der behandler personoplysninger.</w:t>
      </w:r>
    </w:p>
    <w:p w14:paraId="2497F71B" w14:textId="77777777" w:rsidR="00345925" w:rsidRPr="009B5870" w:rsidRDefault="00345925"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Anvendelse af branchetypiske it-systemer til behandlingsaktiviteterne.</w:t>
      </w:r>
    </w:p>
    <w:p w14:paraId="74EF7A35" w14:textId="77777777" w:rsidR="00345925" w:rsidRPr="009B5870" w:rsidRDefault="00345925"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Adgangsbegrænsning til personoplysninger</w:t>
      </w:r>
      <w:r w:rsidR="009C27AC" w:rsidRPr="009B5870">
        <w:rPr>
          <w:rFonts w:eastAsia="Calibri" w:cstheme="minorHAnsi"/>
          <w:sz w:val="22"/>
          <w:szCs w:val="22"/>
          <w:lang w:eastAsia="en-US"/>
        </w:rPr>
        <w:t>,</w:t>
      </w:r>
      <w:r w:rsidRPr="009B5870">
        <w:rPr>
          <w:rFonts w:eastAsia="Calibri" w:cstheme="minorHAnsi"/>
          <w:sz w:val="22"/>
          <w:szCs w:val="22"/>
          <w:lang w:eastAsia="en-US"/>
        </w:rPr>
        <w:t xml:space="preserve"> så der kun gives adgang, hvor det er nødvendigt.</w:t>
      </w:r>
    </w:p>
    <w:p w14:paraId="22303FD3" w14:textId="77777777" w:rsidR="00345925" w:rsidRPr="00390FB0" w:rsidRDefault="00345925"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Databehandleraftaler med leverandører</w:t>
      </w:r>
      <w:r w:rsidR="009C27AC" w:rsidRPr="009B5870">
        <w:rPr>
          <w:rFonts w:eastAsia="Calibri" w:cstheme="minorHAnsi"/>
          <w:sz w:val="22"/>
          <w:szCs w:val="22"/>
          <w:lang w:eastAsia="en-US"/>
        </w:rPr>
        <w:t>,</w:t>
      </w:r>
      <w:r w:rsidRPr="009B5870">
        <w:rPr>
          <w:rFonts w:eastAsia="Calibri" w:cstheme="minorHAnsi"/>
          <w:sz w:val="22"/>
          <w:szCs w:val="22"/>
          <w:lang w:eastAsia="en-US"/>
        </w:rPr>
        <w:t xml:space="preserve"> der behandler personoplysninger på vandværkets vegne.</w:t>
      </w:r>
    </w:p>
    <w:p w14:paraId="300D4790" w14:textId="77777777" w:rsidR="00345925" w:rsidRPr="008D3607" w:rsidRDefault="00345925" w:rsidP="00345925">
      <w:pPr>
        <w:numPr>
          <w:ilvl w:val="0"/>
          <w:numId w:val="2"/>
        </w:numPr>
        <w:spacing w:after="160" w:line="259" w:lineRule="auto"/>
        <w:contextualSpacing/>
        <w:rPr>
          <w:rFonts w:eastAsia="Calibri" w:cstheme="minorHAnsi"/>
          <w:sz w:val="22"/>
          <w:szCs w:val="22"/>
          <w:lang w:eastAsia="en-US"/>
        </w:rPr>
      </w:pPr>
      <w:r w:rsidRPr="008D3607">
        <w:rPr>
          <w:rFonts w:eastAsia="Calibri" w:cstheme="minorHAnsi"/>
          <w:sz w:val="22"/>
          <w:szCs w:val="22"/>
          <w:lang w:eastAsia="en-US"/>
        </w:rPr>
        <w:t>Tavshedserklæringer med personale</w:t>
      </w:r>
      <w:r w:rsidR="009C27AC" w:rsidRPr="008D3607">
        <w:rPr>
          <w:rFonts w:eastAsia="Calibri" w:cstheme="minorHAnsi"/>
          <w:sz w:val="22"/>
          <w:szCs w:val="22"/>
          <w:lang w:eastAsia="en-US"/>
        </w:rPr>
        <w:t>,</w:t>
      </w:r>
      <w:r w:rsidRPr="008D3607">
        <w:rPr>
          <w:rFonts w:eastAsia="Calibri" w:cstheme="minorHAnsi"/>
          <w:sz w:val="22"/>
          <w:szCs w:val="22"/>
          <w:lang w:eastAsia="en-US"/>
        </w:rPr>
        <w:t xml:space="preserve"> der har behov for at behandle personoplysninger.</w:t>
      </w:r>
    </w:p>
    <w:p w14:paraId="087F24DA" w14:textId="77777777" w:rsidR="00345925" w:rsidRPr="008D3607" w:rsidRDefault="00345925" w:rsidP="00345925">
      <w:pPr>
        <w:numPr>
          <w:ilvl w:val="0"/>
          <w:numId w:val="2"/>
        </w:numPr>
        <w:spacing w:after="160" w:line="259" w:lineRule="auto"/>
        <w:contextualSpacing/>
        <w:rPr>
          <w:rFonts w:eastAsia="Calibri" w:cstheme="minorHAnsi"/>
          <w:sz w:val="22"/>
          <w:szCs w:val="22"/>
          <w:lang w:eastAsia="en-US"/>
        </w:rPr>
      </w:pPr>
      <w:r w:rsidRPr="008D3607">
        <w:rPr>
          <w:rFonts w:eastAsia="Calibri" w:cstheme="minorHAnsi"/>
          <w:sz w:val="22"/>
          <w:szCs w:val="22"/>
          <w:lang w:eastAsia="en-US"/>
        </w:rPr>
        <w:t>Vejledning i sikker behandling af personoplysninger og informationsaktiver for personale med adgang til informationssystemer.</w:t>
      </w:r>
    </w:p>
    <w:p w14:paraId="10B561E4" w14:textId="77777777" w:rsidR="00345925" w:rsidRPr="009B5870" w:rsidRDefault="009C27AC" w:rsidP="00345925">
      <w:pPr>
        <w:numPr>
          <w:ilvl w:val="0"/>
          <w:numId w:val="2"/>
        </w:numPr>
        <w:spacing w:after="160" w:line="259" w:lineRule="auto"/>
        <w:contextualSpacing/>
        <w:rPr>
          <w:rFonts w:eastAsia="Calibri" w:cstheme="minorHAnsi"/>
          <w:sz w:val="22"/>
          <w:szCs w:val="22"/>
          <w:lang w:eastAsia="en-US"/>
        </w:rPr>
      </w:pPr>
      <w:r w:rsidRPr="009B5870">
        <w:rPr>
          <w:rFonts w:eastAsia="Calibri" w:cstheme="minorHAnsi"/>
          <w:sz w:val="22"/>
          <w:szCs w:val="22"/>
          <w:lang w:eastAsia="en-US"/>
        </w:rPr>
        <w:t>Gennemførelse</w:t>
      </w:r>
      <w:r w:rsidR="00345925" w:rsidRPr="009B5870">
        <w:rPr>
          <w:rFonts w:eastAsia="Calibri" w:cstheme="minorHAnsi"/>
          <w:sz w:val="22"/>
          <w:szCs w:val="22"/>
          <w:lang w:eastAsia="en-US"/>
        </w:rPr>
        <w:t xml:space="preserve"> af ovenstående risikovurdering og dokumentation af alle systemer der behandler personoplysninger for at sikre et oplyst grundlag for sikkerhedsniveauet for persondatabehandlingen i vandværket.</w:t>
      </w:r>
    </w:p>
    <w:p w14:paraId="19791F21"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p>
    <w:p w14:paraId="56ABEA69"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Overholdelse og samarbejde med tilsynsmyndigheder</w:t>
      </w:r>
    </w:p>
    <w:p w14:paraId="1C4CAB8B" w14:textId="4318E9D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Vi gennemgår regelmæssigt, at vi overholder vores egen persondatapolitik. Vi overholder også adskillige selvregulerende sikkerhedspolitikker. Når vi modtager formelle skriftlige klager, kontakter vi afsenderen for at følge op på klagen. Vi samarbejder med de relevante myndigheder, f.eks. Datatilsynet, om at løse klager om overførsel af person</w:t>
      </w:r>
      <w:r w:rsidR="00E95C22">
        <w:rPr>
          <w:rFonts w:eastAsia="Calibri" w:cstheme="minorHAnsi"/>
          <w:sz w:val="22"/>
          <w:szCs w:val="22"/>
          <w:lang w:eastAsia="en-US"/>
        </w:rPr>
        <w:t>oplysninger</w:t>
      </w:r>
      <w:r w:rsidRPr="00E95C22">
        <w:rPr>
          <w:rFonts w:eastAsia="Calibri" w:cstheme="minorHAnsi"/>
          <w:sz w:val="22"/>
          <w:szCs w:val="22"/>
          <w:lang w:eastAsia="en-US"/>
        </w:rPr>
        <w:t>, som vi ikke kan løse direkte med vores brugere.</w:t>
      </w:r>
    </w:p>
    <w:p w14:paraId="445DAE77"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Ændringer</w:t>
      </w:r>
    </w:p>
    <w:p w14:paraId="58FAE332" w14:textId="555A23CE"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Vores privatlivspolitik kan ændres fra tid til anden. Eventuelle ændringer af denne privatlivspolitik angives på denne side, og hvis der sker væsentlige ændringer, vil vi gøre opmærksom på dem på en mere iøjnefaldende måde (for visse tjenester oplyser vi bl.a. om ændringer via e-mail). </w:t>
      </w:r>
    </w:p>
    <w:p w14:paraId="2BEAD872"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3" w:name="_Toc477080832"/>
    </w:p>
    <w:p w14:paraId="6B7E5ABD"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Revisionshistorik</w:t>
      </w:r>
      <w:bookmarkEnd w:id="3"/>
    </w:p>
    <w:p w14:paraId="696BEFE1"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Version</w:t>
      </w:r>
      <w:r w:rsidRPr="00E95C22">
        <w:rPr>
          <w:rFonts w:eastAsia="Calibri" w:cstheme="minorHAnsi"/>
          <w:sz w:val="22"/>
          <w:szCs w:val="22"/>
          <w:lang w:eastAsia="en-US"/>
        </w:rPr>
        <w:tab/>
        <w:t>Note</w:t>
      </w:r>
      <w:r w:rsidRPr="00E95C22">
        <w:rPr>
          <w:rFonts w:eastAsia="Calibri" w:cstheme="minorHAnsi"/>
          <w:sz w:val="22"/>
          <w:szCs w:val="22"/>
          <w:lang w:eastAsia="en-US"/>
        </w:rPr>
        <w:tab/>
      </w:r>
      <w:r w:rsidRPr="00E95C22">
        <w:rPr>
          <w:rFonts w:eastAsia="Calibri" w:cstheme="minorHAnsi"/>
          <w:sz w:val="22"/>
          <w:szCs w:val="22"/>
          <w:lang w:eastAsia="en-US"/>
        </w:rPr>
        <w:tab/>
      </w:r>
      <w:r w:rsidRPr="00E95C22">
        <w:rPr>
          <w:rFonts w:eastAsia="Calibri" w:cstheme="minorHAnsi"/>
          <w:sz w:val="22"/>
          <w:szCs w:val="22"/>
          <w:lang w:eastAsia="en-US"/>
        </w:rPr>
        <w:tab/>
        <w:t>Dato</w:t>
      </w:r>
      <w:r w:rsidRPr="00E95C22">
        <w:rPr>
          <w:rFonts w:eastAsia="Calibri" w:cstheme="minorHAnsi"/>
          <w:sz w:val="22"/>
          <w:szCs w:val="22"/>
          <w:lang w:eastAsia="en-US"/>
        </w:rPr>
        <w:tab/>
      </w:r>
      <w:r w:rsidRPr="00E95C22">
        <w:rPr>
          <w:rFonts w:eastAsia="Calibri" w:cstheme="minorHAnsi"/>
          <w:sz w:val="22"/>
          <w:szCs w:val="22"/>
          <w:lang w:eastAsia="en-US"/>
        </w:rPr>
        <w:tab/>
        <w:t>Redigeret af</w:t>
      </w:r>
    </w:p>
    <w:p w14:paraId="301D95E1" w14:textId="2F0DE19E" w:rsidR="00345925" w:rsidRPr="00E95C22" w:rsidRDefault="00345925" w:rsidP="00345925">
      <w:pPr>
        <w:spacing w:after="160" w:line="259" w:lineRule="auto"/>
        <w:rPr>
          <w:rFonts w:eastAsia="Calibri" w:cstheme="minorHAnsi"/>
          <w:sz w:val="22"/>
          <w:szCs w:val="22"/>
          <w:lang w:eastAsia="en-US"/>
        </w:rPr>
      </w:pPr>
      <w:r w:rsidRPr="000B4031">
        <w:rPr>
          <w:rFonts w:eastAsia="Calibri" w:cstheme="minorHAnsi"/>
          <w:sz w:val="22"/>
          <w:szCs w:val="22"/>
          <w:lang w:eastAsia="en-US"/>
        </w:rPr>
        <w:t>V1.00</w:t>
      </w:r>
      <w:r w:rsidRPr="000B4031">
        <w:rPr>
          <w:rFonts w:eastAsia="Calibri" w:cstheme="minorHAnsi"/>
          <w:sz w:val="22"/>
          <w:szCs w:val="22"/>
          <w:lang w:eastAsia="en-US"/>
        </w:rPr>
        <w:tab/>
      </w:r>
      <w:r w:rsidR="000B4031">
        <w:rPr>
          <w:rFonts w:eastAsia="Calibri" w:cstheme="minorHAnsi"/>
          <w:sz w:val="22"/>
          <w:szCs w:val="22"/>
          <w:lang w:eastAsia="en-US"/>
        </w:rPr>
        <w:t>Oprettelse</w:t>
      </w:r>
      <w:r w:rsidR="00AE7C76">
        <w:rPr>
          <w:rFonts w:eastAsia="Calibri" w:cstheme="minorHAnsi"/>
          <w:sz w:val="22"/>
          <w:szCs w:val="22"/>
          <w:lang w:eastAsia="en-US"/>
        </w:rPr>
        <w:t xml:space="preserve"> LS-Vand</w:t>
      </w:r>
      <w:r w:rsidR="00AE7C76">
        <w:rPr>
          <w:rFonts w:eastAsia="Calibri" w:cstheme="minorHAnsi"/>
          <w:sz w:val="22"/>
          <w:szCs w:val="22"/>
          <w:lang w:eastAsia="en-US"/>
        </w:rPr>
        <w:tab/>
      </w:r>
      <w:r w:rsidRPr="000B4031">
        <w:rPr>
          <w:rFonts w:eastAsia="Calibri" w:cstheme="minorHAnsi"/>
          <w:sz w:val="22"/>
          <w:szCs w:val="22"/>
          <w:lang w:eastAsia="en-US"/>
        </w:rPr>
        <w:tab/>
      </w:r>
      <w:r w:rsidR="00AE7C76">
        <w:rPr>
          <w:rFonts w:eastAsia="Calibri" w:cstheme="minorHAnsi"/>
          <w:sz w:val="22"/>
          <w:szCs w:val="22"/>
          <w:lang w:eastAsia="en-US"/>
        </w:rPr>
        <w:t>01. januar 2022</w:t>
      </w:r>
      <w:r w:rsidR="00AE7C76">
        <w:rPr>
          <w:rFonts w:eastAsia="Calibri" w:cstheme="minorHAnsi"/>
          <w:sz w:val="22"/>
          <w:szCs w:val="22"/>
          <w:lang w:eastAsia="en-US"/>
        </w:rPr>
        <w:tab/>
        <w:t>Jesper S. Sahl</w:t>
      </w:r>
    </w:p>
    <w:p w14:paraId="7A0BAD2E" w14:textId="77777777" w:rsidR="00345925" w:rsidRPr="00E95C22" w:rsidRDefault="00345925" w:rsidP="00345925">
      <w:pPr>
        <w:rPr>
          <w:rFonts w:cstheme="minorHAnsi"/>
        </w:rPr>
      </w:pPr>
    </w:p>
    <w:p w14:paraId="2CFFB2C0" w14:textId="77777777" w:rsidR="00ED69A4" w:rsidRPr="00E95C22" w:rsidRDefault="00ED69A4">
      <w:pPr>
        <w:rPr>
          <w:rFonts w:cstheme="minorHAnsi"/>
        </w:rPr>
      </w:pPr>
    </w:p>
    <w:sectPr w:rsidR="00ED69A4" w:rsidRPr="00E95C22"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7393F" w14:textId="77777777" w:rsidR="00B15AE0" w:rsidRDefault="00B15AE0" w:rsidP="00410020">
      <w:r>
        <w:separator/>
      </w:r>
    </w:p>
  </w:endnote>
  <w:endnote w:type="continuationSeparator" w:id="0">
    <w:p w14:paraId="33B780CA" w14:textId="77777777" w:rsidR="00B15AE0" w:rsidRDefault="00B15AE0"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098875"/>
      <w:docPartObj>
        <w:docPartGallery w:val="Page Numbers (Bottom of Page)"/>
        <w:docPartUnique/>
      </w:docPartObj>
    </w:sdtPr>
    <w:sdtEndPr/>
    <w:sdtContent>
      <w:p w14:paraId="17529A21" w14:textId="77777777" w:rsidR="007025D4" w:rsidRDefault="001C7180">
        <w:pPr>
          <w:pStyle w:val="Sidefod"/>
          <w:jc w:val="right"/>
        </w:pPr>
        <w:r>
          <w:fldChar w:fldCharType="begin"/>
        </w:r>
        <w:r>
          <w:instrText>PAGE   \* MERGEFORMAT</w:instrText>
        </w:r>
        <w:r>
          <w:fldChar w:fldCharType="separate"/>
        </w:r>
        <w:r w:rsidR="009C27AC">
          <w:rPr>
            <w:noProof/>
          </w:rPr>
          <w:t>4</w:t>
        </w:r>
        <w:r>
          <w:fldChar w:fldCharType="end"/>
        </w:r>
      </w:p>
    </w:sdtContent>
  </w:sdt>
  <w:p w14:paraId="56EFAFED" w14:textId="77777777" w:rsidR="007025D4" w:rsidRDefault="007025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FF5" w14:textId="77777777" w:rsidR="007025D4" w:rsidRDefault="007025D4" w:rsidP="005F64EE">
    <w:pPr>
      <w:jc w:val="right"/>
      <w:rPr>
        <w:rFonts w:cstheme="minorHAnsi"/>
        <w:b/>
        <w:color w:val="404040" w:themeColor="text1" w:themeTint="BF"/>
        <w:szCs w:val="22"/>
      </w:rPr>
    </w:pPr>
  </w:p>
  <w:p w14:paraId="2C1ED9D6" w14:textId="2961E910" w:rsidR="00F16975" w:rsidRPr="00240D12" w:rsidRDefault="00F16975" w:rsidP="00F16975">
    <w:pPr>
      <w:rPr>
        <w:rFonts w:cstheme="minorHAnsi"/>
        <w:b/>
        <w:color w:val="808080" w:themeColor="background1" w:themeShade="80"/>
        <w:sz w:val="20"/>
        <w:szCs w:val="20"/>
      </w:rPr>
    </w:pPr>
    <w:r>
      <w:rPr>
        <w:rFonts w:cstheme="minorHAnsi"/>
        <w:b/>
        <w:color w:val="808080" w:themeColor="background1" w:themeShade="80"/>
        <w:sz w:val="20"/>
        <w:szCs w:val="20"/>
      </w:rPr>
      <w:t>Løgten</w:t>
    </w:r>
    <w:r w:rsidR="007025D4">
      <w:rPr>
        <w:rFonts w:cstheme="minorHAnsi"/>
        <w:b/>
        <w:color w:val="808080" w:themeColor="background1" w:themeShade="80"/>
        <w:sz w:val="20"/>
        <w:szCs w:val="20"/>
      </w:rPr>
      <w:t>-</w:t>
    </w:r>
    <w:r>
      <w:rPr>
        <w:rFonts w:cstheme="minorHAnsi"/>
        <w:b/>
        <w:color w:val="808080" w:themeColor="background1" w:themeShade="80"/>
        <w:sz w:val="20"/>
        <w:szCs w:val="20"/>
      </w:rPr>
      <w:t>Skødstrup Vandværk</w:t>
    </w:r>
    <w:r w:rsidRPr="00240D12">
      <w:rPr>
        <w:rFonts w:cstheme="minorHAnsi"/>
        <w:b/>
        <w:color w:val="808080" w:themeColor="background1" w:themeShade="80"/>
        <w:sz w:val="20"/>
        <w:szCs w:val="20"/>
      </w:rPr>
      <w:t xml:space="preserve"> </w:t>
    </w:r>
  </w:p>
  <w:p w14:paraId="3697B1AC" w14:textId="3E496E49" w:rsidR="00F16975" w:rsidRPr="00240D12" w:rsidRDefault="00F16975" w:rsidP="00F16975">
    <w:pPr>
      <w:rPr>
        <w:rFonts w:cstheme="minorHAnsi"/>
        <w:color w:val="808080" w:themeColor="background1" w:themeShade="80"/>
        <w:sz w:val="18"/>
        <w:szCs w:val="18"/>
      </w:rPr>
    </w:pPr>
    <w:r>
      <w:rPr>
        <w:rFonts w:cstheme="minorHAnsi"/>
        <w:color w:val="808080" w:themeColor="background1" w:themeShade="80"/>
        <w:sz w:val="18"/>
        <w:szCs w:val="18"/>
      </w:rPr>
      <w:t>Bakketoften 7</w:t>
    </w:r>
    <w:r>
      <w:rPr>
        <w:rFonts w:cstheme="minorHAnsi"/>
        <w:color w:val="808080" w:themeColor="background1" w:themeShade="80"/>
        <w:sz w:val="18"/>
        <w:szCs w:val="18"/>
      </w:rPr>
      <w:tab/>
    </w:r>
    <w:r>
      <w:rPr>
        <w:rFonts w:cstheme="minorHAnsi"/>
        <w:color w:val="808080" w:themeColor="background1" w:themeShade="80"/>
        <w:sz w:val="18"/>
        <w:szCs w:val="18"/>
      </w:rPr>
      <w:tab/>
    </w:r>
    <w:r>
      <w:rPr>
        <w:rFonts w:cstheme="minorHAnsi"/>
        <w:color w:val="808080" w:themeColor="background1" w:themeShade="80"/>
        <w:sz w:val="18"/>
        <w:szCs w:val="18"/>
      </w:rPr>
      <w:tab/>
      <w:t>inf</w:t>
    </w:r>
    <w:r w:rsidR="002D2851">
      <w:rPr>
        <w:rFonts w:cstheme="minorHAnsi"/>
        <w:color w:val="808080" w:themeColor="background1" w:themeShade="80"/>
        <w:sz w:val="18"/>
        <w:szCs w:val="18"/>
      </w:rPr>
      <w:t>o</w:t>
    </w:r>
    <w:r>
      <w:rPr>
        <w:rFonts w:cstheme="minorHAnsi"/>
        <w:color w:val="808080" w:themeColor="background1" w:themeShade="80"/>
        <w:sz w:val="18"/>
        <w:szCs w:val="18"/>
      </w:rPr>
      <w:t>@ls-forsyning.dk</w:t>
    </w:r>
    <w:r>
      <w:rPr>
        <w:rFonts w:cstheme="minorHAnsi"/>
        <w:color w:val="808080" w:themeColor="background1" w:themeShade="80"/>
        <w:sz w:val="18"/>
        <w:szCs w:val="18"/>
      </w:rPr>
      <w:tab/>
    </w:r>
    <w:r w:rsidRPr="00240D12">
      <w:rPr>
        <w:rFonts w:cstheme="minorHAnsi"/>
        <w:color w:val="808080" w:themeColor="background1" w:themeShade="80"/>
        <w:sz w:val="18"/>
        <w:szCs w:val="18"/>
      </w:rPr>
      <w:tab/>
      <w:t>Tlf</w:t>
    </w:r>
    <w:r w:rsidR="002D2851">
      <w:rPr>
        <w:rFonts w:cstheme="minorHAnsi"/>
        <w:color w:val="808080" w:themeColor="background1" w:themeShade="80"/>
        <w:sz w:val="18"/>
        <w:szCs w:val="18"/>
      </w:rPr>
      <w:t>.</w:t>
    </w:r>
    <w:r w:rsidRPr="00240D12">
      <w:rPr>
        <w:rFonts w:cstheme="minorHAnsi"/>
        <w:color w:val="808080" w:themeColor="background1" w:themeShade="80"/>
        <w:sz w:val="18"/>
        <w:szCs w:val="18"/>
      </w:rPr>
      <w:t xml:space="preserve"> </w:t>
    </w:r>
    <w:r w:rsidR="007025D4">
      <w:rPr>
        <w:rFonts w:cstheme="minorHAnsi"/>
        <w:color w:val="808080" w:themeColor="background1" w:themeShade="80"/>
        <w:sz w:val="18"/>
        <w:szCs w:val="18"/>
      </w:rPr>
      <w:t>7010</w:t>
    </w:r>
    <w:r>
      <w:rPr>
        <w:rFonts w:cstheme="minorHAnsi"/>
        <w:color w:val="808080" w:themeColor="background1" w:themeShade="80"/>
        <w:sz w:val="18"/>
        <w:szCs w:val="18"/>
      </w:rPr>
      <w:t xml:space="preserve"> 8541</w:t>
    </w:r>
    <w:r>
      <w:rPr>
        <w:rFonts w:cstheme="minorHAnsi"/>
        <w:color w:val="808080" w:themeColor="background1" w:themeShade="80"/>
        <w:sz w:val="18"/>
        <w:szCs w:val="18"/>
      </w:rPr>
      <w:tab/>
    </w:r>
  </w:p>
  <w:p w14:paraId="7487DF89" w14:textId="77777777" w:rsidR="00F16975" w:rsidRPr="00410020" w:rsidRDefault="00F16975" w:rsidP="00F16975">
    <w:pPr>
      <w:rPr>
        <w:rFonts w:cstheme="minorHAnsi"/>
        <w:color w:val="808080" w:themeColor="background1" w:themeShade="80"/>
        <w:sz w:val="18"/>
        <w:szCs w:val="18"/>
      </w:rPr>
    </w:pPr>
    <w:r>
      <w:rPr>
        <w:rFonts w:cstheme="minorHAnsi"/>
        <w:color w:val="808080" w:themeColor="background1" w:themeShade="80"/>
        <w:sz w:val="18"/>
        <w:szCs w:val="18"/>
      </w:rPr>
      <w:t>8541</w:t>
    </w:r>
    <w:r w:rsidRPr="00410020">
      <w:rPr>
        <w:rFonts w:cstheme="minorHAnsi"/>
        <w:color w:val="808080" w:themeColor="background1" w:themeShade="80"/>
        <w:sz w:val="18"/>
        <w:szCs w:val="18"/>
      </w:rPr>
      <w:t xml:space="preserve"> </w:t>
    </w:r>
    <w:r>
      <w:rPr>
        <w:rFonts w:cstheme="minorHAnsi"/>
        <w:color w:val="808080" w:themeColor="background1" w:themeShade="80"/>
        <w:sz w:val="18"/>
        <w:szCs w:val="18"/>
      </w:rPr>
      <w:t>Skødstrup</w:t>
    </w:r>
    <w:r w:rsidRPr="00410020">
      <w:rPr>
        <w:rFonts w:cstheme="minorHAnsi"/>
        <w:color w:val="808080" w:themeColor="background1" w:themeShade="80"/>
        <w:sz w:val="18"/>
        <w:szCs w:val="18"/>
      </w:rPr>
      <w:tab/>
    </w:r>
    <w:r w:rsidRPr="00410020">
      <w:rPr>
        <w:rFonts w:cstheme="minorHAnsi"/>
        <w:color w:val="808080" w:themeColor="background1" w:themeShade="80"/>
        <w:sz w:val="18"/>
        <w:szCs w:val="18"/>
      </w:rPr>
      <w:tab/>
    </w:r>
    <w:r>
      <w:rPr>
        <w:rFonts w:cstheme="minorHAnsi"/>
        <w:color w:val="808080" w:themeColor="background1" w:themeShade="80"/>
        <w:sz w:val="18"/>
        <w:szCs w:val="18"/>
      </w:rPr>
      <w:tab/>
    </w:r>
    <w:hyperlink r:id="rId1" w:history="1">
      <w:r w:rsidRPr="004608BE">
        <w:rPr>
          <w:rStyle w:val="Hyperlink"/>
          <w:rFonts w:cstheme="minorHAnsi"/>
          <w:sz w:val="18"/>
          <w:szCs w:val="18"/>
        </w:rPr>
        <w:t>www.lsv-vand.dk</w:t>
      </w:r>
    </w:hyperlink>
    <w:r>
      <w:rPr>
        <w:rFonts w:cstheme="minorHAnsi"/>
        <w:color w:val="808080" w:themeColor="background1" w:themeShade="80"/>
        <w:sz w:val="18"/>
        <w:szCs w:val="18"/>
      </w:rPr>
      <w:tab/>
    </w:r>
    <w:r w:rsidRPr="00410020">
      <w:rPr>
        <w:rFonts w:cstheme="minorHAnsi"/>
        <w:color w:val="808080" w:themeColor="background1" w:themeShade="80"/>
        <w:sz w:val="18"/>
        <w:szCs w:val="18"/>
      </w:rPr>
      <w:tab/>
    </w:r>
    <w:r w:rsidRPr="00410020">
      <w:rPr>
        <w:rFonts w:cstheme="minorHAnsi"/>
        <w:color w:val="808080" w:themeColor="background1" w:themeShade="80"/>
        <w:sz w:val="18"/>
        <w:szCs w:val="18"/>
      </w:rPr>
      <w:tab/>
      <w:t xml:space="preserve">CVR: </w:t>
    </w:r>
    <w:r>
      <w:rPr>
        <w:rFonts w:cstheme="minorHAnsi"/>
        <w:color w:val="808080" w:themeColor="background1" w:themeShade="80"/>
        <w:sz w:val="18"/>
        <w:szCs w:val="18"/>
      </w:rPr>
      <w:t>2945 0404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D1D0" w14:textId="77777777" w:rsidR="00B15AE0" w:rsidRDefault="00B15AE0" w:rsidP="00410020">
      <w:r>
        <w:separator/>
      </w:r>
    </w:p>
  </w:footnote>
  <w:footnote w:type="continuationSeparator" w:id="0">
    <w:p w14:paraId="42DF19B1" w14:textId="77777777" w:rsidR="00B15AE0" w:rsidRDefault="00B15AE0" w:rsidP="0041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A891" w14:textId="77777777" w:rsidR="007025D4" w:rsidRDefault="007025D4">
    <w:pPr>
      <w:pStyle w:val="Sidehoved"/>
    </w:pPr>
  </w:p>
  <w:p w14:paraId="00D882BE" w14:textId="77777777" w:rsidR="007025D4" w:rsidRDefault="007025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7D85BAD8" w14:textId="77777777" w:rsidTr="005F64EE">
      <w:trPr>
        <w:trHeight w:val="1291"/>
      </w:trPr>
      <w:tc>
        <w:tcPr>
          <w:tcW w:w="4928" w:type="dxa"/>
        </w:tcPr>
        <w:p w14:paraId="745C61A5" w14:textId="188FEFBD" w:rsidR="007025D4" w:rsidRDefault="0039454C" w:rsidP="005F64EE">
          <w:r>
            <w:rPr>
              <w:noProof/>
            </w:rPr>
            <w:drawing>
              <wp:inline distT="0" distB="0" distL="0" distR="0" wp14:anchorId="64ECD743" wp14:editId="7C4A2A20">
                <wp:extent cx="2012847" cy="844550"/>
                <wp:effectExtent l="0" t="0" r="6985" b="0"/>
                <wp:docPr id="6" name="Billede 5">
                  <a:extLst xmlns:a="http://schemas.openxmlformats.org/drawingml/2006/main">
                    <a:ext uri="{FF2B5EF4-FFF2-40B4-BE49-F238E27FC236}">
                      <a16:creationId xmlns:a16="http://schemas.microsoft.com/office/drawing/2014/main" id="{A9A707E9-15E0-4C04-AFF3-3B62B6A35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A9A707E9-15E0-4C04-AFF3-3B62B6A3570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9433" cy="847313"/>
                        </a:xfrm>
                        <a:prstGeom prst="rect">
                          <a:avLst/>
                        </a:prstGeom>
                        <a:noFill/>
                        <a:ln>
                          <a:noFill/>
                        </a:ln>
                      </pic:spPr>
                    </pic:pic>
                  </a:graphicData>
                </a:graphic>
              </wp:inline>
            </w:drawing>
          </w:r>
        </w:p>
      </w:tc>
      <w:tc>
        <w:tcPr>
          <w:tcW w:w="5218" w:type="dxa"/>
        </w:tcPr>
        <w:p w14:paraId="171AE311" w14:textId="77777777" w:rsidR="007025D4" w:rsidRPr="001E7AF2" w:rsidRDefault="007025D4" w:rsidP="009A515D">
          <w:pPr>
            <w:pStyle w:val="Sidefod"/>
            <w:tabs>
              <w:tab w:val="clear" w:pos="4819"/>
              <w:tab w:val="left" w:pos="3969"/>
              <w:tab w:val="left" w:pos="6521"/>
            </w:tabs>
            <w:jc w:val="right"/>
            <w:rPr>
              <w:rFonts w:cstheme="minorHAnsi"/>
              <w:color w:val="404040" w:themeColor="text1" w:themeTint="BF"/>
              <w:sz w:val="18"/>
              <w:szCs w:val="18"/>
            </w:rPr>
          </w:pPr>
        </w:p>
      </w:tc>
    </w:tr>
  </w:tbl>
  <w:p w14:paraId="0E5DEF1A" w14:textId="77777777" w:rsidR="007025D4"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D72929"/>
    <w:multiLevelType w:val="hybridMultilevel"/>
    <w:tmpl w:val="F05CBE0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8977633">
    <w:abstractNumId w:val="2"/>
  </w:num>
  <w:num w:numId="2" w16cid:durableId="1866137855">
    <w:abstractNumId w:val="0"/>
  </w:num>
  <w:num w:numId="3" w16cid:durableId="143111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5"/>
    <w:rsid w:val="000077B2"/>
    <w:rsid w:val="00011110"/>
    <w:rsid w:val="000B4031"/>
    <w:rsid w:val="001C7180"/>
    <w:rsid w:val="002049A8"/>
    <w:rsid w:val="00255B81"/>
    <w:rsid w:val="002B5485"/>
    <w:rsid w:val="002D2851"/>
    <w:rsid w:val="00345925"/>
    <w:rsid w:val="00390FB0"/>
    <w:rsid w:val="0039454C"/>
    <w:rsid w:val="003A2D09"/>
    <w:rsid w:val="00410020"/>
    <w:rsid w:val="004C4F75"/>
    <w:rsid w:val="004E3B5C"/>
    <w:rsid w:val="0055298B"/>
    <w:rsid w:val="007025D4"/>
    <w:rsid w:val="00737656"/>
    <w:rsid w:val="00752943"/>
    <w:rsid w:val="00765E96"/>
    <w:rsid w:val="00774CA7"/>
    <w:rsid w:val="00882B37"/>
    <w:rsid w:val="008D3607"/>
    <w:rsid w:val="009B5870"/>
    <w:rsid w:val="009C27AC"/>
    <w:rsid w:val="00A3508C"/>
    <w:rsid w:val="00AE7C76"/>
    <w:rsid w:val="00B15AE0"/>
    <w:rsid w:val="00B65658"/>
    <w:rsid w:val="00BA5F8F"/>
    <w:rsid w:val="00C660D2"/>
    <w:rsid w:val="00CE4846"/>
    <w:rsid w:val="00D10126"/>
    <w:rsid w:val="00DB1FDE"/>
    <w:rsid w:val="00E7782B"/>
    <w:rsid w:val="00E95C22"/>
    <w:rsid w:val="00ED69A4"/>
    <w:rsid w:val="00F16975"/>
    <w:rsid w:val="00F24D2F"/>
    <w:rsid w:val="00F341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B6C3"/>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 w:type="paragraph" w:styleId="Listeafsnit">
    <w:name w:val="List Paragraph"/>
    <w:basedOn w:val="Normal"/>
    <w:uiPriority w:val="34"/>
    <w:qFormat/>
    <w:rsid w:val="00E95C22"/>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dk/borger/klage-til-datatils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sv-vand.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27</TotalTime>
  <Pages>4</Pages>
  <Words>1044</Words>
  <Characters>6371</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Systemhosting</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Jesper Sahl</cp:lastModifiedBy>
  <cp:revision>10</cp:revision>
  <dcterms:created xsi:type="dcterms:W3CDTF">2022-01-17T13:33:00Z</dcterms:created>
  <dcterms:modified xsi:type="dcterms:W3CDTF">2024-09-12T14:17:00Z</dcterms:modified>
</cp:coreProperties>
</file>